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98"/>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9"/>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0"/>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1"/>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2"/>
                    <a:stretch>
                      <a:fillRect/>
                    </a:stretch>
                  </pic:blipFill>
                  <pic:spPr>
                    <a:xfrm>
                      <a:off x="0" y="0"/>
                      <a:ext cx="2977515" cy="1989455"/>
                    </a:xfrm>
                    <a:prstGeom prst="rect">
                      <a:avLst/>
                    </a:prstGeom>
                    <a:noFill/>
                    <a:ln>
                      <a:noFill/>
                    </a:ln>
                  </pic:spPr>
                </pic:pic>
              </a:graphicData>
            </a:graphic>
          </wp:inline>
        </w:drawing>
      </w:r>
    </w:p>
    <w:p>
      <w:pPr>
        <w:rPr>
          <w:rFonts w:hint="eastAsia"/>
        </w:rPr>
      </w:pPr>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7"/>
          <w:rFonts w:ascii="a" w:hAnsi="a" w:eastAsia="a" w:cs="a"/>
          <w:b w:val="0"/>
          <w:i w:val="0"/>
          <w:caps w:val="0"/>
          <w:spacing w:val="0"/>
          <w:szCs w:val="0"/>
          <w:u w:val="none"/>
          <w:shd w:val="clear" w:fill="FFFFFF"/>
        </w:rPr>
        <w:t>https://</w:t>
      </w:r>
      <w:r>
        <w:rPr>
          <w:rStyle w:val="7"/>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r>
        <w:rPr>
          <w:rFonts w:ascii="Segoe UI Emoji" w:hAnsi="Segoe UI Emoji" w:eastAsia="Segoe UI Emoji" w:cs="Segoe UI Emoji"/>
          <w:i w:val="0"/>
          <w:caps w:val="0"/>
          <w:color w:val="0681D0"/>
          <w:spacing w:val="0"/>
          <w:sz w:val="19"/>
          <w:szCs w:val="19"/>
          <w:u w:val="none"/>
          <w:shd w:val="clear" w:fill="FFFFFF"/>
        </w:rPr>
        <w:fldChar w:fldCharType="begin"/>
      </w:r>
      <w:r>
        <w:rPr>
          <w:rFonts w:ascii="Segoe UI Emoji" w:hAnsi="Segoe UI Emoji" w:eastAsia="Segoe UI Emoji" w:cs="Segoe UI Emoji"/>
          <w:i w:val="0"/>
          <w:caps w:val="0"/>
          <w:color w:val="0681D0"/>
          <w:spacing w:val="0"/>
          <w:sz w:val="19"/>
          <w:szCs w:val="19"/>
          <w:u w:val="none"/>
          <w:shd w:val="clear" w:fill="FFFFFF"/>
        </w:rPr>
        <w:instrText xml:space="preserve"> HYPERLINK "https://links.jianshu.com/go?to=https://open.iot.10086.cn" \t "https://www.jianshu.com/p/_blank" </w:instrText>
      </w:r>
      <w:r>
        <w:rPr>
          <w:rFonts w:ascii="Segoe UI Emoji" w:hAnsi="Segoe UI Emoji" w:eastAsia="Segoe UI Emoji" w:cs="Segoe UI Emoji"/>
          <w:i w:val="0"/>
          <w:caps w:val="0"/>
          <w:color w:val="0681D0"/>
          <w:spacing w:val="0"/>
          <w:sz w:val="19"/>
          <w:szCs w:val="19"/>
          <w:u w:val="none"/>
          <w:shd w:val="clear" w:fill="FFFFFF"/>
        </w:rPr>
        <w:fldChar w:fldCharType="separate"/>
      </w:r>
      <w:r>
        <w:rPr>
          <w:rStyle w:val="7"/>
          <w:rFonts w:hint="default" w:ascii="Segoe UI Emoji" w:hAnsi="Segoe UI Emoji" w:eastAsia="Segoe UI Emoji" w:cs="Segoe UI Emoji"/>
          <w:i w:val="0"/>
          <w:caps w:val="0"/>
          <w:color w:val="0681D0"/>
          <w:spacing w:val="0"/>
          <w:sz w:val="19"/>
          <w:szCs w:val="19"/>
          <w:u w:val="none"/>
          <w:shd w:val="clear" w:fill="FFFFFF"/>
        </w:rPr>
        <w:t>onenet平台</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目前是免费的，注册开发者账号后还需要做的事情包括：注册一个产品，注册好产品后平台会分配一个APIKEY。然后在这个产品下注册一个设备，注册好设备后平台会分配一个设备ID。这样就可以进行信息上报了。</w:t>
      </w:r>
    </w:p>
    <w:p>
      <w:pPr>
        <w:rPr>
          <w:rFonts w:hint="eastAsia"/>
        </w:rPr>
      </w:pPr>
      <w:r>
        <w:rPr>
          <w:rFonts w:hint="eastAsia"/>
        </w:rPr>
        <w:t>OneNET的接入协议包括 EDP、MQTT、TCP 透传等 ，主要是面向通过TCP与OneNET直连的终端，OneNET将接收到的数据按照协议解包存储，并以 API的方式提供给应用层使用。</w:t>
      </w:r>
    </w:p>
    <w:p>
      <w:pPr>
        <w:rPr>
          <w:rFonts w:hint="eastAsia"/>
        </w:rPr>
      </w:pPr>
      <w:r>
        <w:drawing>
          <wp:inline distT="0" distB="0" distL="114300" distR="114300">
            <wp:extent cx="1754505" cy="1442720"/>
            <wp:effectExtent l="0" t="0" r="1333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3"/>
                    <a:stretch>
                      <a:fillRect/>
                    </a:stretch>
                  </pic:blipFill>
                  <pic:spPr>
                    <a:xfrm>
                      <a:off x="0" y="0"/>
                      <a:ext cx="1754505" cy="1442720"/>
                    </a:xfrm>
                    <a:prstGeom prst="rect">
                      <a:avLst/>
                    </a:prstGeom>
                    <a:noFill/>
                    <a:ln>
                      <a:noFill/>
                    </a:ln>
                  </pic:spPr>
                </pic:pic>
              </a:graphicData>
            </a:graphic>
          </wp:inline>
        </w:drawing>
      </w:r>
    </w:p>
    <w:p>
      <w:pPr>
        <w:rPr>
          <w:rFonts w:hint="eastAsia"/>
        </w:rPr>
      </w:pPr>
      <w:r>
        <w:rPr>
          <w:rFonts w:hint="eastAsia"/>
        </w:rPr>
        <w:t>OneNET设备接入协议</w:t>
      </w:r>
    </w:p>
    <w:p>
      <w:pPr>
        <w:rPr>
          <w:rFonts w:hint="eastAsia"/>
        </w:rPr>
      </w:pPr>
      <w:r>
        <w:drawing>
          <wp:inline distT="0" distB="0" distL="114300" distR="114300">
            <wp:extent cx="3173095" cy="3032125"/>
            <wp:effectExtent l="0" t="0" r="12065" b="63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4"/>
                    <a:stretch>
                      <a:fillRect/>
                    </a:stretch>
                  </pic:blipFill>
                  <pic:spPr>
                    <a:xfrm>
                      <a:off x="0" y="0"/>
                      <a:ext cx="3173095" cy="3032125"/>
                    </a:xfrm>
                    <a:prstGeom prst="rect">
                      <a:avLst/>
                    </a:prstGeom>
                    <a:noFill/>
                    <a:ln>
                      <a:noFill/>
                    </a:ln>
                  </pic:spPr>
                </pic:pic>
              </a:graphicData>
            </a:graphic>
          </wp:inline>
        </w:drawing>
      </w:r>
    </w:p>
    <w:p>
      <w:pPr>
        <w:rPr>
          <w:rFonts w:hint="eastAsia"/>
        </w:rPr>
      </w:pPr>
    </w:p>
    <w:p>
      <w:pPr>
        <w:rPr>
          <w:rFonts w:hint="eastAsia"/>
        </w:rPr>
      </w:pPr>
      <w:r>
        <w:rPr>
          <w:rFonts w:hint="default" w:ascii="Segoe UI Emoji" w:hAnsi="Segoe UI Emoji" w:eastAsia="Segoe UI Emoji" w:cs="Segoe UI Emoji"/>
          <w:i w:val="0"/>
          <w:caps w:val="0"/>
          <w:color w:val="404040"/>
          <w:spacing w:val="0"/>
          <w:sz w:val="19"/>
          <w:szCs w:val="19"/>
          <w:shd w:val="clear" w:fill="FFFFFF"/>
        </w:rPr>
        <w:t>注册产品</w:t>
      </w:r>
    </w:p>
    <w:p>
      <w:pPr>
        <w:rPr>
          <w:rFonts w:hint="eastAsia"/>
        </w:rPr>
      </w:pPr>
      <w:r>
        <w:drawing>
          <wp:inline distT="0" distB="0" distL="114300" distR="114300">
            <wp:extent cx="5260340" cy="1869440"/>
            <wp:effectExtent l="0" t="0" r="12700"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05"/>
                    <a:stretch>
                      <a:fillRect/>
                    </a:stretch>
                  </pic:blipFill>
                  <pic:spPr>
                    <a:xfrm>
                      <a:off x="0" y="0"/>
                      <a:ext cx="5260340" cy="1869440"/>
                    </a:xfrm>
                    <a:prstGeom prst="rect">
                      <a:avLst/>
                    </a:prstGeom>
                    <a:noFill/>
                    <a:ln>
                      <a:noFill/>
                    </a:ln>
                  </pic:spPr>
                </pic:pic>
              </a:graphicData>
            </a:graphic>
          </wp:inline>
        </w:drawing>
      </w:r>
    </w:p>
    <w:p>
      <w:pPr>
        <w:rPr>
          <w:rFonts w:hint="eastAsia"/>
        </w:rPr>
      </w:pPr>
      <w:r>
        <w:drawing>
          <wp:inline distT="0" distB="0" distL="114300" distR="114300">
            <wp:extent cx="4265295" cy="1434465"/>
            <wp:effectExtent l="0" t="0" r="1905" b="1333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06"/>
                    <a:stretch>
                      <a:fillRect/>
                    </a:stretch>
                  </pic:blipFill>
                  <pic:spPr>
                    <a:xfrm>
                      <a:off x="0" y="0"/>
                      <a:ext cx="4265295" cy="1434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创建设备     </w:t>
      </w:r>
    </w:p>
    <w:p>
      <w:pPr>
        <w:rPr>
          <w:rFonts w:hint="eastAsia"/>
        </w:rPr>
      </w:pPr>
      <w:r>
        <w:drawing>
          <wp:inline distT="0" distB="0" distL="114300" distR="114300">
            <wp:extent cx="5263515" cy="1607185"/>
            <wp:effectExtent l="0" t="0" r="9525" b="825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07"/>
                    <a:stretch>
                      <a:fillRect/>
                    </a:stretch>
                  </pic:blipFill>
                  <pic:spPr>
                    <a:xfrm>
                      <a:off x="0" y="0"/>
                      <a:ext cx="5263515" cy="16071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default"/>
          <w:lang w:val="en-US" w:eastAsia="zh-CN"/>
        </w:rPr>
      </w:pPr>
      <w:r>
        <w:rPr>
          <w:rFonts w:hint="eastAsia"/>
          <w:lang w:val="en-US" w:eastAsia="zh-CN"/>
        </w:rPr>
        <w:t>定时任务</w:t>
      </w:r>
    </w:p>
    <w:p>
      <w:pPr>
        <w:rPr>
          <w:rFonts w:hint="eastAsia"/>
          <w:lang w:val="en-US" w:eastAsia="zh-CN"/>
        </w:rPr>
      </w:pPr>
      <w:r>
        <w:rPr>
          <w:rFonts w:hint="eastAsia"/>
          <w:lang w:val="en-US" w:eastAsia="zh-CN"/>
        </w:rPr>
        <w:t xml:space="preserve">  crond 是linux下用来周期性的执行某种任务或等待处理某些事件的一个守护进程，与windows下的计划任务类似，当安装完成操作系统后，默认会安装，并且会自动启动crond进程。</w:t>
      </w:r>
    </w:p>
    <w:p>
      <w:pPr>
        <w:rPr>
          <w:rFonts w:hint="eastAsia"/>
          <w:lang w:val="en-US" w:eastAsia="zh-CN"/>
        </w:rPr>
      </w:pPr>
    </w:p>
    <w:p>
      <w:pPr>
        <w:rPr>
          <w:rFonts w:hint="eastAsia"/>
          <w:lang w:val="en-US" w:eastAsia="zh-CN"/>
        </w:rPr>
      </w:pPr>
      <w:r>
        <w:rPr>
          <w:rFonts w:hint="eastAsia"/>
          <w:lang w:val="en-US" w:eastAsia="zh-CN"/>
        </w:rPr>
        <w:t xml:space="preserve">"crontab -l" </w:t>
      </w:r>
    </w:p>
    <w:p>
      <w:pPr>
        <w:rPr>
          <w:rFonts w:hint="eastAsia"/>
          <w:lang w:val="en-US" w:eastAsia="zh-CN"/>
        </w:rPr>
      </w:pPr>
      <w:r>
        <w:rPr>
          <w:rFonts w:hint="eastAsia"/>
          <w:lang w:val="en-US" w:eastAsia="zh-CN"/>
        </w:rPr>
        <w:t>查看定时任务是否成功或者检测/var/spool/cron下是否生成对应cron脚本。</w:t>
      </w:r>
    </w:p>
    <w:p>
      <w:pPr>
        <w:rPr>
          <w:rFonts w:hint="eastAsia"/>
          <w:lang w:val="en-US" w:eastAsia="zh-CN"/>
        </w:rPr>
      </w:pPr>
      <w:r>
        <w:rPr>
          <w:rFonts w:hint="eastAsia"/>
          <w:lang w:val="en-US" w:eastAsia="zh-CN"/>
        </w:rPr>
        <w:t xml:space="preserve"> crontab -e      // 打开crontab任务编辑</w:t>
      </w:r>
    </w:p>
    <w:p>
      <w:pPr>
        <w:rPr>
          <w:rFonts w:hint="eastAsia"/>
          <w:lang w:val="en-US" w:eastAsia="zh-CN"/>
        </w:rPr>
      </w:pPr>
      <w:r>
        <w:rPr>
          <w:rFonts w:hint="eastAsia"/>
          <w:lang w:val="en-US" w:eastAsia="zh-CN"/>
        </w:rPr>
        <w:t xml:space="preserve"> -e 选项 表示打开当前用户的crontab任务列表配置文件。也可以直接打开，路径通常是在/var/spool/cron/下，文件以用户名命名，如/var/spool/cron/root。</w:t>
      </w:r>
    </w:p>
    <w:p>
      <w:pPr>
        <w:rPr>
          <w:rFonts w:hint="eastAsia"/>
          <w:lang w:val="en-US" w:eastAsia="zh-CN"/>
        </w:rPr>
      </w:pPr>
      <w:r>
        <w:rPr>
          <w:rFonts w:hint="eastAsia"/>
          <w:lang w:val="en-US" w:eastAsia="zh-CN"/>
        </w:rPr>
        <w:t xml:space="preserve"> </w:t>
      </w:r>
      <w:bookmarkStart w:id="0" w:name="_GoBack"/>
      <w:bookmarkEnd w:id="0"/>
    </w:p>
    <w:p>
      <w:pPr>
        <w:rPr>
          <w:rFonts w:hint="eastAsia"/>
          <w:lang w:val="en-US" w:eastAsia="zh-CN"/>
        </w:rPr>
      </w:pPr>
    </w:p>
    <w:p>
      <w:pPr>
        <w:rPr>
          <w:rFonts w:hint="eastAsia"/>
          <w:lang w:val="en-US" w:eastAsia="zh-CN"/>
        </w:rPr>
      </w:pPr>
      <w:r>
        <w:rPr>
          <w:rFonts w:hint="eastAsia"/>
          <w:lang w:val="en-US" w:eastAsia="zh-CN"/>
        </w:rPr>
        <w:t>每天早上6点</w:t>
      </w:r>
    </w:p>
    <w:p>
      <w:pPr>
        <w:rPr>
          <w:rFonts w:hint="eastAsia"/>
          <w:lang w:val="en-US" w:eastAsia="zh-CN"/>
        </w:rPr>
      </w:pPr>
      <w:r>
        <w:rPr>
          <w:rFonts w:hint="eastAsia"/>
          <w:lang w:val="en-US" w:eastAsia="zh-CN"/>
        </w:rPr>
        <w:t xml:space="preserve">0 6 * * * echo "Good morning." &gt;&gt; /tmp/test.txt </w:t>
      </w:r>
    </w:p>
    <w:p>
      <w:pPr>
        <w:rPr>
          <w:rFonts w:hint="eastAsia"/>
          <w:lang w:val="en-US" w:eastAsia="zh-CN"/>
        </w:rPr>
      </w:pPr>
      <w:r>
        <w:rPr>
          <w:rFonts w:hint="eastAsia"/>
          <w:lang w:val="en-US" w:eastAsia="zh-CN"/>
        </w:rPr>
        <w:t>每两个小时</w:t>
      </w:r>
    </w:p>
    <w:p>
      <w:pPr>
        <w:rPr>
          <w:rFonts w:hint="eastAsia"/>
          <w:lang w:val="en-US" w:eastAsia="zh-CN"/>
        </w:rPr>
      </w:pPr>
      <w:r>
        <w:rPr>
          <w:rFonts w:hint="eastAsia"/>
          <w:lang w:val="en-US" w:eastAsia="zh-CN"/>
        </w:rPr>
        <w:t>0 */2 * * * echo "Have a break now." &gt;&gt; /tmp/test.txt</w:t>
      </w:r>
    </w:p>
    <w:p>
      <w:pPr>
        <w:rPr>
          <w:rFonts w:hint="eastAsia"/>
          <w:lang w:val="en-US" w:eastAsia="zh-CN"/>
        </w:rPr>
      </w:pPr>
      <w:r>
        <w:rPr>
          <w:rFonts w:hint="eastAsia"/>
          <w:lang w:val="en-US" w:eastAsia="zh-CN"/>
        </w:rPr>
        <w:t xml:space="preserve">每个月的4号和每个礼拜的礼拜一到礼拜三的早上11点  </w:t>
      </w:r>
    </w:p>
    <w:p>
      <w:pPr>
        <w:rPr>
          <w:rFonts w:hint="eastAsia"/>
          <w:lang w:val="en-US" w:eastAsia="zh-CN"/>
        </w:rPr>
      </w:pPr>
      <w:r>
        <w:rPr>
          <w:rFonts w:hint="eastAsia"/>
          <w:lang w:val="en-US" w:eastAsia="zh-CN"/>
        </w:rPr>
        <w:t xml:space="preserve">0 11 4 * 1-3 command line  </w:t>
      </w:r>
    </w:p>
    <w:p>
      <w:pPr>
        <w:rPr>
          <w:rFonts w:hint="eastAsia"/>
          <w:lang w:val="en-US" w:eastAsia="zh-CN"/>
        </w:rPr>
      </w:pPr>
    </w:p>
    <w:p>
      <w:pPr>
        <w:rPr>
          <w:rFonts w:hint="eastAsia"/>
          <w:lang w:val="en-US" w:eastAsia="zh-CN"/>
        </w:rPr>
      </w:pPr>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a">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4E55741"/>
    <w:rsid w:val="05017A90"/>
    <w:rsid w:val="053A12BD"/>
    <w:rsid w:val="0586491D"/>
    <w:rsid w:val="05B076AF"/>
    <w:rsid w:val="05F963F6"/>
    <w:rsid w:val="063B62C4"/>
    <w:rsid w:val="063F1148"/>
    <w:rsid w:val="064140FC"/>
    <w:rsid w:val="06634D7B"/>
    <w:rsid w:val="06777B4B"/>
    <w:rsid w:val="06A9232A"/>
    <w:rsid w:val="06D268EF"/>
    <w:rsid w:val="06ED768A"/>
    <w:rsid w:val="06FE6620"/>
    <w:rsid w:val="07416559"/>
    <w:rsid w:val="07605F5B"/>
    <w:rsid w:val="07901303"/>
    <w:rsid w:val="07BD1203"/>
    <w:rsid w:val="07C33B4B"/>
    <w:rsid w:val="084021E7"/>
    <w:rsid w:val="085A31CC"/>
    <w:rsid w:val="08776DD7"/>
    <w:rsid w:val="08D61655"/>
    <w:rsid w:val="08FF2B76"/>
    <w:rsid w:val="097974B3"/>
    <w:rsid w:val="0988334A"/>
    <w:rsid w:val="098C3226"/>
    <w:rsid w:val="09AF4CD3"/>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81C91"/>
    <w:rsid w:val="0BF917B4"/>
    <w:rsid w:val="0C487AF9"/>
    <w:rsid w:val="0CA311B4"/>
    <w:rsid w:val="0DAD1209"/>
    <w:rsid w:val="0DFD56DB"/>
    <w:rsid w:val="0E1956D5"/>
    <w:rsid w:val="0E1F4798"/>
    <w:rsid w:val="0E752146"/>
    <w:rsid w:val="0F01118D"/>
    <w:rsid w:val="0F544CB4"/>
    <w:rsid w:val="0F68425E"/>
    <w:rsid w:val="0FC4302B"/>
    <w:rsid w:val="0FC940E4"/>
    <w:rsid w:val="0FD775C1"/>
    <w:rsid w:val="0FF56C41"/>
    <w:rsid w:val="10024C9B"/>
    <w:rsid w:val="10226700"/>
    <w:rsid w:val="103D7A82"/>
    <w:rsid w:val="10504DDC"/>
    <w:rsid w:val="108E24F6"/>
    <w:rsid w:val="10BB4B2E"/>
    <w:rsid w:val="11116235"/>
    <w:rsid w:val="11D0534B"/>
    <w:rsid w:val="11EF3880"/>
    <w:rsid w:val="11F57B35"/>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31170"/>
    <w:rsid w:val="172A30F2"/>
    <w:rsid w:val="17AF0A12"/>
    <w:rsid w:val="17BB23B2"/>
    <w:rsid w:val="18583507"/>
    <w:rsid w:val="1872067C"/>
    <w:rsid w:val="188548A9"/>
    <w:rsid w:val="18894048"/>
    <w:rsid w:val="18A652F8"/>
    <w:rsid w:val="18F374A1"/>
    <w:rsid w:val="18F64E7A"/>
    <w:rsid w:val="191B10B6"/>
    <w:rsid w:val="196C7393"/>
    <w:rsid w:val="196F4A7F"/>
    <w:rsid w:val="19735CF1"/>
    <w:rsid w:val="19CA4FC0"/>
    <w:rsid w:val="1A2065AE"/>
    <w:rsid w:val="1A6C3296"/>
    <w:rsid w:val="1A78090F"/>
    <w:rsid w:val="1A870E4C"/>
    <w:rsid w:val="1AB64D14"/>
    <w:rsid w:val="1AB950CF"/>
    <w:rsid w:val="1ACA775C"/>
    <w:rsid w:val="1AEA7F05"/>
    <w:rsid w:val="1B0235F8"/>
    <w:rsid w:val="1B892CC8"/>
    <w:rsid w:val="1BBC4356"/>
    <w:rsid w:val="1BBE346A"/>
    <w:rsid w:val="1BD21965"/>
    <w:rsid w:val="1BDF19DC"/>
    <w:rsid w:val="1BF05EF5"/>
    <w:rsid w:val="1BFB3F4F"/>
    <w:rsid w:val="1C89588B"/>
    <w:rsid w:val="1CF20D99"/>
    <w:rsid w:val="1D0F7503"/>
    <w:rsid w:val="1D3B15D8"/>
    <w:rsid w:val="1D473C95"/>
    <w:rsid w:val="1D93594E"/>
    <w:rsid w:val="1DBA01B7"/>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0D1204"/>
    <w:rsid w:val="274A57C5"/>
    <w:rsid w:val="276601AB"/>
    <w:rsid w:val="27DE7E60"/>
    <w:rsid w:val="281B7D0A"/>
    <w:rsid w:val="281C5EAE"/>
    <w:rsid w:val="2850606D"/>
    <w:rsid w:val="285259A4"/>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751743"/>
    <w:rsid w:val="2B9D039F"/>
    <w:rsid w:val="2BB13348"/>
    <w:rsid w:val="2BC03D84"/>
    <w:rsid w:val="2C544724"/>
    <w:rsid w:val="2C7748A5"/>
    <w:rsid w:val="2C9043EF"/>
    <w:rsid w:val="2CCB7138"/>
    <w:rsid w:val="2D041198"/>
    <w:rsid w:val="2D0C669D"/>
    <w:rsid w:val="2D33092D"/>
    <w:rsid w:val="2D6F1B6E"/>
    <w:rsid w:val="2D6F6467"/>
    <w:rsid w:val="2D864F34"/>
    <w:rsid w:val="2DFF6134"/>
    <w:rsid w:val="2E0C73C8"/>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912B5"/>
    <w:rsid w:val="32AF1A37"/>
    <w:rsid w:val="32D75C29"/>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63604"/>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DF3C68"/>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9274CD"/>
    <w:rsid w:val="42940B6B"/>
    <w:rsid w:val="42975BE3"/>
    <w:rsid w:val="42A72808"/>
    <w:rsid w:val="42FF7C73"/>
    <w:rsid w:val="432F5AB1"/>
    <w:rsid w:val="434E2BA7"/>
    <w:rsid w:val="435A6AD6"/>
    <w:rsid w:val="43744000"/>
    <w:rsid w:val="43AE4A58"/>
    <w:rsid w:val="43B75EE2"/>
    <w:rsid w:val="43D766BE"/>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6D02FAB"/>
    <w:rsid w:val="4733796A"/>
    <w:rsid w:val="476A6A2C"/>
    <w:rsid w:val="4819445E"/>
    <w:rsid w:val="4819746D"/>
    <w:rsid w:val="4825540A"/>
    <w:rsid w:val="482E1EF8"/>
    <w:rsid w:val="48394111"/>
    <w:rsid w:val="4888368E"/>
    <w:rsid w:val="48945723"/>
    <w:rsid w:val="48B76F29"/>
    <w:rsid w:val="48C7109F"/>
    <w:rsid w:val="48CE5BDB"/>
    <w:rsid w:val="490C0321"/>
    <w:rsid w:val="4924746A"/>
    <w:rsid w:val="497C7A48"/>
    <w:rsid w:val="49D73B71"/>
    <w:rsid w:val="49E731AF"/>
    <w:rsid w:val="49EE2C0F"/>
    <w:rsid w:val="4A2F691A"/>
    <w:rsid w:val="4B1D69BC"/>
    <w:rsid w:val="4B3507B0"/>
    <w:rsid w:val="4B352D2F"/>
    <w:rsid w:val="4B7273B6"/>
    <w:rsid w:val="4BF17AC4"/>
    <w:rsid w:val="4C3C15D5"/>
    <w:rsid w:val="4CAA5984"/>
    <w:rsid w:val="4CE74E20"/>
    <w:rsid w:val="4D1944FA"/>
    <w:rsid w:val="4D3C6758"/>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D16DC4"/>
    <w:rsid w:val="51DA40A1"/>
    <w:rsid w:val="51F35D11"/>
    <w:rsid w:val="51F768BB"/>
    <w:rsid w:val="52051A95"/>
    <w:rsid w:val="525101B8"/>
    <w:rsid w:val="52581D88"/>
    <w:rsid w:val="52C751D4"/>
    <w:rsid w:val="52CD2291"/>
    <w:rsid w:val="52DA5BB6"/>
    <w:rsid w:val="52DE6C30"/>
    <w:rsid w:val="53BC1E6C"/>
    <w:rsid w:val="53BE2DD8"/>
    <w:rsid w:val="541876C2"/>
    <w:rsid w:val="543C00A0"/>
    <w:rsid w:val="549361BA"/>
    <w:rsid w:val="54947380"/>
    <w:rsid w:val="5515258B"/>
    <w:rsid w:val="554E2ED0"/>
    <w:rsid w:val="55D5499C"/>
    <w:rsid w:val="55F26FB7"/>
    <w:rsid w:val="55FC401F"/>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5F7CAA"/>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5F40C5"/>
    <w:rsid w:val="5E9E4DCE"/>
    <w:rsid w:val="5EA4131E"/>
    <w:rsid w:val="5EB870AE"/>
    <w:rsid w:val="5F1717DB"/>
    <w:rsid w:val="5F3528E2"/>
    <w:rsid w:val="5F75570B"/>
    <w:rsid w:val="5F7F0675"/>
    <w:rsid w:val="5F814888"/>
    <w:rsid w:val="5FD73130"/>
    <w:rsid w:val="5FF62C06"/>
    <w:rsid w:val="60277DCA"/>
    <w:rsid w:val="60AC6584"/>
    <w:rsid w:val="60D85637"/>
    <w:rsid w:val="60FB40BA"/>
    <w:rsid w:val="61430D89"/>
    <w:rsid w:val="61474F93"/>
    <w:rsid w:val="61B432C0"/>
    <w:rsid w:val="61B75316"/>
    <w:rsid w:val="6212781E"/>
    <w:rsid w:val="62596C3C"/>
    <w:rsid w:val="628C43AA"/>
    <w:rsid w:val="62935BEE"/>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153C95"/>
    <w:rsid w:val="6528299D"/>
    <w:rsid w:val="6560592A"/>
    <w:rsid w:val="65692612"/>
    <w:rsid w:val="6585105F"/>
    <w:rsid w:val="65BA60ED"/>
    <w:rsid w:val="66250BF7"/>
    <w:rsid w:val="664F7234"/>
    <w:rsid w:val="66A66744"/>
    <w:rsid w:val="66CA26AC"/>
    <w:rsid w:val="67B808C5"/>
    <w:rsid w:val="67BD07E9"/>
    <w:rsid w:val="681A711F"/>
    <w:rsid w:val="682552C4"/>
    <w:rsid w:val="68954476"/>
    <w:rsid w:val="68CB652E"/>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0B47963"/>
    <w:rsid w:val="71E33B2B"/>
    <w:rsid w:val="724C511E"/>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4C1429"/>
    <w:rsid w:val="7B6C0287"/>
    <w:rsid w:val="7BA42C87"/>
    <w:rsid w:val="7BC51257"/>
    <w:rsid w:val="7BDB7DC0"/>
    <w:rsid w:val="7C21699C"/>
    <w:rsid w:val="7C770554"/>
    <w:rsid w:val="7D2F3825"/>
    <w:rsid w:val="7D660742"/>
    <w:rsid w:val="7D885EA0"/>
    <w:rsid w:val="7DAF40F2"/>
    <w:rsid w:val="7DC22132"/>
    <w:rsid w:val="7DD553A4"/>
    <w:rsid w:val="7DDB5220"/>
    <w:rsid w:val="7E3A4B21"/>
    <w:rsid w:val="7E400A66"/>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46</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2019-09-20T10:56:56Z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